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8786D"/>
          <w:sz w:val="48"/>
        </w:rPr>
        <w:t>FIVE CHECKS</w:t>
      </w:r>
    </w:p>
    <w:p>
      <w:pPr>
        <w:jc w:val="center"/>
      </w:pPr>
      <w:r>
        <w:rPr>
          <w:i/>
        </w:rPr>
        <w:t>A fictional-practice reference for checking Copilot-assisted work before you act</w:t>
      </w:r>
    </w:p>
    <w:p>
      <w:pPr>
        <w:jc w:val="center"/>
      </w:pPr>
      <w:r>
        <w:t>Use only approved, fictional, or fully sanitized material. A prompt does not create permission, change a source, or transfer a decision.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02B45"/>
          </w:tcPr>
          <w:p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2664"/>
            <w:shd w:fill="102B45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664"/>
            <w:shd w:fill="102B45"/>
          </w:tcPr>
          <w:p>
            <w:r>
              <w:rPr>
                <w:b/>
                <w:color w:val="FFFFFF"/>
              </w:rPr>
              <w:t>Ask</w:t>
            </w:r>
          </w:p>
        </w:tc>
        <w:tc>
          <w:tcPr>
            <w:tcW w:type="dxa" w:w="2664"/>
            <w:shd w:fill="102B45"/>
          </w:tcPr>
          <w:p>
            <w:r>
              <w:rPr>
                <w:b/>
                <w:color w:val="FFFFFF"/>
              </w:rPr>
              <w:t>Record</w:t>
            </w:r>
          </w:p>
        </w:tc>
      </w:tr>
      <w:tr>
        <w:tc>
          <w:tcPr>
            <w:tcW w:type="dxa" w:w="2664"/>
            <w:vAlign w:val="center"/>
            <w:shd w:fill="E7F7F3"/>
          </w:tcPr>
          <w:p>
            <w:r>
              <w:t>1</w:t>
            </w:r>
          </w:p>
        </w:tc>
        <w:tc>
          <w:tcPr>
            <w:tcW w:type="dxa" w:w="2664"/>
            <w:vAlign w:val="center"/>
            <w:shd w:fill="E7F7F3"/>
          </w:tcPr>
          <w:p>
            <w:r>
              <w:t>Source</w:t>
            </w:r>
          </w:p>
        </w:tc>
        <w:tc>
          <w:tcPr>
            <w:tcW w:type="dxa" w:w="2664"/>
            <w:vAlign w:val="center"/>
          </w:tcPr>
          <w:p>
            <w:r>
              <w:t>What current, governing source supports this claim?</w:t>
            </w:r>
          </w:p>
        </w:tc>
        <w:tc>
          <w:tcPr>
            <w:tcW w:type="dxa" w:w="2664"/>
            <w:vAlign w:val="center"/>
          </w:tcPr>
          <w:p>
            <w:r>
              <w:t>Record title, version/date, and exact section, page, cell, or clause.</w:t>
            </w:r>
          </w:p>
        </w:tc>
      </w:tr>
      <w:tr>
        <w:tc>
          <w:tcPr>
            <w:tcW w:type="dxa" w:w="2664"/>
            <w:vAlign w:val="center"/>
            <w:shd w:fill="E7F7F3"/>
          </w:tcPr>
          <w:p>
            <w:r>
              <w:t>2</w:t>
            </w:r>
          </w:p>
        </w:tc>
        <w:tc>
          <w:tcPr>
            <w:tcW w:type="dxa" w:w="2664"/>
            <w:vAlign w:val="center"/>
            <w:shd w:fill="E7F7F3"/>
          </w:tcPr>
          <w:p>
            <w:r>
              <w:t>Verification</w:t>
            </w:r>
          </w:p>
        </w:tc>
        <w:tc>
          <w:tcPr>
            <w:tcW w:type="dxa" w:w="2664"/>
            <w:vAlign w:val="center"/>
          </w:tcPr>
          <w:p>
            <w:r>
              <w:t>What did you open, compare, recalculate, or correct yourself?</w:t>
            </w:r>
          </w:p>
        </w:tc>
        <w:tc>
          <w:tcPr>
            <w:tcW w:type="dxa" w:w="2664"/>
            <w:vAlign w:val="center"/>
          </w:tcPr>
          <w:p>
            <w:r>
              <w:t>A citation is a place to look; verification is the hand-check.</w:t>
            </w:r>
          </w:p>
        </w:tc>
      </w:tr>
      <w:tr>
        <w:tc>
          <w:tcPr>
            <w:tcW w:type="dxa" w:w="2664"/>
            <w:vAlign w:val="center"/>
            <w:shd w:fill="E7F7F3"/>
          </w:tcPr>
          <w:p>
            <w:r>
              <w:t>3</w:t>
            </w:r>
          </w:p>
        </w:tc>
        <w:tc>
          <w:tcPr>
            <w:tcW w:type="dxa" w:w="2664"/>
            <w:vAlign w:val="center"/>
            <w:shd w:fill="E7F7F3"/>
          </w:tcPr>
          <w:p>
            <w:r>
              <w:t>Context</w:t>
            </w:r>
          </w:p>
        </w:tc>
        <w:tc>
          <w:tcPr>
            <w:tcW w:type="dxa" w:w="2664"/>
            <w:vAlign w:val="center"/>
          </w:tcPr>
          <w:p>
            <w:r>
              <w:t>What scope, effective date, condition, missing input, or exception changes the meaning?</w:t>
            </w:r>
          </w:p>
        </w:tc>
        <w:tc>
          <w:tcPr>
            <w:tcW w:type="dxa" w:w="2664"/>
            <w:vAlign w:val="center"/>
          </w:tcPr>
          <w:p>
            <w:r>
              <w:t>Keep limits and unresolved questions visible.</w:t>
            </w:r>
          </w:p>
        </w:tc>
      </w:tr>
      <w:tr>
        <w:tc>
          <w:tcPr>
            <w:tcW w:type="dxa" w:w="2664"/>
            <w:vAlign w:val="center"/>
            <w:shd w:fill="E7F7F3"/>
          </w:tcPr>
          <w:p>
            <w:r>
              <w:t>4</w:t>
            </w:r>
          </w:p>
        </w:tc>
        <w:tc>
          <w:tcPr>
            <w:tcW w:type="dxa" w:w="2664"/>
            <w:vAlign w:val="center"/>
            <w:shd w:fill="E7F7F3"/>
          </w:tcPr>
          <w:p>
            <w:r>
              <w:t>Resilience</w:t>
            </w:r>
          </w:p>
        </w:tc>
        <w:tc>
          <w:tcPr>
            <w:tcW w:type="dxa" w:w="2664"/>
            <w:vAlign w:val="center"/>
          </w:tcPr>
          <w:p>
            <w:r>
              <w:t>Would the statement remain accurate without the chat beside it?</w:t>
            </w:r>
          </w:p>
        </w:tc>
        <w:tc>
          <w:tcPr>
            <w:tcW w:type="dxa" w:w="2664"/>
            <w:vAlign w:val="center"/>
          </w:tcPr>
          <w:p>
            <w:r>
              <w:t>Use plain, qualified wording; do not turn gaps into facts.</w:t>
            </w:r>
          </w:p>
        </w:tc>
      </w:tr>
      <w:tr>
        <w:tc>
          <w:tcPr>
            <w:tcW w:type="dxa" w:w="2664"/>
            <w:vAlign w:val="center"/>
            <w:shd w:fill="E7F7F3"/>
          </w:tcPr>
          <w:p>
            <w:r>
              <w:t>5</w:t>
            </w:r>
          </w:p>
        </w:tc>
        <w:tc>
          <w:tcPr>
            <w:tcW w:type="dxa" w:w="2664"/>
            <w:vAlign w:val="center"/>
            <w:shd w:fill="E7F7F3"/>
          </w:tcPr>
          <w:p>
            <w:r>
              <w:t>Authorized Owner</w:t>
            </w:r>
          </w:p>
        </w:tc>
        <w:tc>
          <w:tcPr>
            <w:tcW w:type="dxa" w:w="2664"/>
            <w:vAlign w:val="center"/>
          </w:tcPr>
          <w:p>
            <w:r>
              <w:t>Who interprets, approves, releases, or decides next?</w:t>
            </w:r>
          </w:p>
        </w:tc>
        <w:tc>
          <w:tcPr>
            <w:tcW w:type="dxa" w:w="2664"/>
            <w:vAlign w:val="center"/>
          </w:tcPr>
          <w:p>
            <w:r>
              <w:t>Copilot assists; the authorized person retains accountability.</w:t>
            </w:r>
          </w:p>
        </w:tc>
      </w:tr>
    </w:tbl>
    <w:p>
      <w:r>
        <w:rPr>
          <w:b/>
          <w:color w:val="102B45"/>
        </w:rPr>
        <w:t>Fictional deadline example</w:t>
      </w:r>
    </w:p>
    <w:p>
      <w:r>
        <w:t>An early email says 10 business days. The current signed Service Request Procedure says 5 business days. The signed procedure governs unless a scoped agreement and authorized interpretation apply. Record the conflict, verify the effective date and scope, and route any exception question to the Authorized Owner.</w:t>
      </w:r>
    </w:p>
    <w:p>
      <w:r>
        <w:rPr>
          <w:b/>
          <w:color w:val="102B45"/>
        </w:rPr>
        <w:t>Evidence record prompt</w:t>
      </w:r>
    </w:p>
    <w:p>
      <w:r>
        <w:t>Artifact/lab • Route • Source title/version • Exact anchor • Checked claim/output • Hand-check or correction • Limitation • Authorized Owner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MS 365 Copilot: Advanced Topics and Integrations | Fictional training reference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