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2A4A"/>
          <w:sz w:val="36"/>
        </w:rPr>
        <w:t>Service Request Procedure SR-100</w:t>
      </w:r>
    </w:p>
    <w:p>
      <w:r>
        <w:rPr>
          <w:i/>
          <w:color w:val="0B6E6E"/>
          <w:sz w:val="19"/>
        </w:rPr>
        <w:t>Revision 3 · Effective July 1, 2026 · Approved by Renata Vossberg, Department Director · Owner: Resident Services Division</w:t>
      </w:r>
    </w:p>
    <w:p>
      <w:pPr>
        <w:spacing w:before="200"/>
      </w:pPr>
      <w:r>
        <w:rPr>
          <w:b/>
          <w:color w:val="1B2A4A"/>
          <w:sz w:val="26"/>
        </w:rPr>
        <w:t>Section 1. Purpose</w:t>
      </w:r>
    </w:p>
    <w:p>
      <w:r>
        <w:t>This procedure sets the steps and time limits for receiving, routing, responding to, and closing non-emergency and emergency service requests submitted by residents of the City of Fernhollow.</w:t>
      </w:r>
    </w:p>
    <w:p>
      <w:pPr>
        <w:spacing w:before="200"/>
      </w:pPr>
      <w:r>
        <w:rPr>
          <w:b/>
          <w:color w:val="1B2A4A"/>
          <w:sz w:val="26"/>
        </w:rPr>
        <w:t>Section 2. Scope</w:t>
      </w:r>
    </w:p>
    <w:p>
      <w:r>
        <w:t>This procedure applies to all Resident Services staff who receive or work on service requests. It does not apply to code-enforcement complaints, which follow Procedure CE-210.</w:t>
      </w:r>
    </w:p>
    <w:p>
      <w:pPr>
        <w:spacing w:before="200"/>
      </w:pPr>
      <w:r>
        <w:rPr>
          <w:b/>
          <w:color w:val="1B2A4A"/>
          <w:sz w:val="26"/>
        </w:rPr>
        <w:t>Section 3. Definitions</w:t>
      </w:r>
    </w:p>
    <w:p>
      <w:pPr>
        <w:pStyle w:val="ListBullet"/>
      </w:pPr>
      <w:r>
        <w:t>Service request: a resident's request for a City service, repair, or information, received through the online portal, by phone, by email, or in person.</w:t>
      </w:r>
    </w:p>
    <w:p>
      <w:pPr>
        <w:pStyle w:val="ListBullet"/>
      </w:pPr>
      <w:r>
        <w:t>Emergency request: a request involving an immediate risk to health or safety, as determined by the Intake Lead or Unit Supervisor.</w:t>
      </w:r>
    </w:p>
    <w:p>
      <w:pPr>
        <w:pStyle w:val="ListBullet"/>
      </w:pPr>
      <w:r>
        <w:t>Non-emergency request: any service request that is not an emergency request.</w:t>
      </w:r>
    </w:p>
    <w:p>
      <w:pPr>
        <w:pStyle w:val="ListBullet"/>
      </w:pPr>
      <w:r>
        <w:t>Duplicate request: a request that describes the same issue at the same location as an open request.</w:t>
      </w:r>
    </w:p>
    <w:p>
      <w:pPr>
        <w:pStyle w:val="ListBullet"/>
      </w:pPr>
      <w:r>
        <w:t>Business day: Monday through Friday, excluding days City offices are closed.</w:t>
      </w:r>
    </w:p>
    <w:p>
      <w:pPr>
        <w:spacing w:before="200"/>
      </w:pPr>
      <w:r>
        <w:rPr>
          <w:b/>
          <w:color w:val="1B2A4A"/>
          <w:sz w:val="26"/>
        </w:rPr>
        <w:t>Section 4. Intake</w:t>
      </w:r>
    </w:p>
    <w:p>
      <w:r>
        <w:t>4.1 Requests are accepted through the online portal, by phone, by email, and in person, in any language. Staff must use the City's interpretation line when needed.</w:t>
      </w:r>
    </w:p>
    <w:p>
      <w:r>
        <w:t>4.2 Every request receives a tracking number at intake.</w:t>
      </w:r>
    </w:p>
    <w:p>
      <w:r>
        <w:t>4.3 Staff acknowledge every non-emergency request within 2 business days of receipt.</w:t>
      </w:r>
    </w:p>
    <w:p>
      <w:pPr>
        <w:spacing w:before="200"/>
      </w:pPr>
      <w:r>
        <w:rPr>
          <w:b/>
          <w:color w:val="1B2A4A"/>
          <w:sz w:val="26"/>
        </w:rPr>
        <w:t>Section 5. Response Deadlines</w:t>
      </w:r>
    </w:p>
    <w:p>
      <w:r>
        <w:t>5.1 Emergency requests: staff respond within 1 business day of receipt.</w:t>
      </w:r>
    </w:p>
    <w:p>
      <w:r>
        <w:t>5.2 Non-emergency requests: staff respond within 5 business days of receipt. (Revision 3 changed this from 10 business days.)</w:t>
      </w:r>
    </w:p>
    <w:p>
      <w:r>
        <w:t>5.3 "Respond" means the resident receives a substantive reply stating the action the City will take or the information requested. A response is not the same as resolving the request.</w:t>
      </w:r>
    </w:p>
    <w:p>
      <w:pPr>
        <w:spacing w:before="200"/>
      </w:pPr>
      <w:r>
        <w:rPr>
          <w:b/>
          <w:color w:val="1B2A4A"/>
          <w:sz w:val="26"/>
        </w:rPr>
        <w:t>Section 6. Exceptions and Extensions</w:t>
      </w:r>
    </w:p>
    <w:p>
      <w:r>
        <w:t>6.1 The non-emergency response deadline may be extended by up to 10 additional business days when the request requires a site visit or information from a third party.</w:t>
      </w:r>
    </w:p>
    <w:p>
      <w:r>
        <w:t>6.2 Every extension requires the written approval of the Unit Supervisor before the original deadline passes.</w:t>
      </w:r>
    </w:p>
    <w:p>
      <w:r>
        <w:t>6.3 The resident must be notified in writing of the extension, the reason, and the new date.</w:t>
      </w:r>
    </w:p>
    <w:p>
      <w:pPr>
        <w:spacing w:before="200"/>
      </w:pPr>
      <w:r>
        <w:rPr>
          <w:b/>
          <w:color w:val="1B2A4A"/>
          <w:sz w:val="26"/>
        </w:rPr>
        <w:t>Section 7. Escalation</w:t>
      </w:r>
    </w:p>
    <w:p>
      <w:r>
        <w:t>7.1 A non-emergency request that is not resolved within 15 business days of receipt is reviewed by the Unit Supervisor.</w:t>
      </w:r>
    </w:p>
    <w:p>
      <w:r>
        <w:t>7.2 The Unit Supervisor approves any escalation to the Division Manager.</w:t>
      </w:r>
    </w:p>
    <w:p>
      <w:r>
        <w:t>7.3 A resident may ask for escalation at any time; the Unit Supervisor must reply within 3 business days.</w:t>
      </w:r>
    </w:p>
    <w:p>
      <w:pPr>
        <w:spacing w:before="200"/>
      </w:pPr>
      <w:r>
        <w:rPr>
          <w:b/>
          <w:color w:val="1B2A4A"/>
          <w:sz w:val="26"/>
        </w:rPr>
        <w:t>Section 8. Duplicate Requests</w:t>
      </w:r>
    </w:p>
    <w:p>
      <w:r>
        <w:t>8.1 Duplicate requests are merged with the open request. The resident who submitted the duplicate is notified of the original tracking number.</w:t>
      </w:r>
    </w:p>
    <w:p>
      <w:pPr>
        <w:spacing w:before="200"/>
      </w:pPr>
      <w:r>
        <w:rPr>
          <w:b/>
          <w:color w:val="1B2A4A"/>
          <w:sz w:val="26"/>
        </w:rPr>
        <w:t>Section 9. Closing a Request</w:t>
      </w:r>
    </w:p>
    <w:p>
      <w:r>
        <w:t>9.1 A request is closed when the action is complete or the requested information has been provided, and the resident has been notified.</w:t>
      </w:r>
    </w:p>
    <w:p>
      <w:r>
        <w:t>9.2 Request records are retained for 3 years after closing.</w:t>
      </w:r>
    </w:p>
    <w:p>
      <w:pPr>
        <w:spacing w:before="200"/>
      </w:pPr>
      <w:r>
        <w:rPr>
          <w:b/>
          <w:color w:val="1B2A4A"/>
          <w:sz w:val="26"/>
        </w:rPr>
        <w:t>Section 10. Changes to This Procedure</w:t>
      </w:r>
    </w:p>
    <w:p>
      <w:r>
        <w:t>10.1 Response deadlines and other requirements in this procedure change only by a written revision approved by the Department Director. Emails, meeting notes, and announcements do not change this procedure.</w:t>
      </w:r>
    </w:p>
    <w:p>
      <w:r>
        <w:t>10.2 Revision history: Rev. 1 (2022) original; Rev. 2 (2024) added email intake; Rev. 3 (July 1, 2026) shortened the non-emergency response deadline from 10 to 5 business days.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B6E6E"/>
        <w:sz w:val="16"/>
      </w:rPr>
      <w:t>City of Fernhollow, Department of Resident Services (fictional) · Training file 11A · CPS HR Copilot workshop practice packet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B4452F"/>
        <w:sz w:val="16"/>
      </w:rPr>
      <w:t>FICTIONAL TRAINING FILE - The City of Fernhollow, its staff, residents and data are invented for the CPS HR Microsoft 365 Copilot workshop. Do not use real work data.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