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36"/>
        </w:rPr>
        <w:t>Escalation Quick Guide (DRAFT)</w:t>
      </w:r>
    </w:p>
    <w:p>
      <w:r>
        <w:rPr>
          <w:i/>
          <w:color w:val="0B6E6E"/>
          <w:sz w:val="19"/>
        </w:rPr>
        <w:t>Effective date shown on draft: September 15, 2026 · Prepared by: Division office · Status: DRAFT - NOT APPROVED by the Department Director</w:t>
      </w:r>
    </w:p>
    <w:p>
      <w:r>
        <w:t>Purpose: a one-page guide for staff handling escalations.</w:t>
      </w:r>
    </w:p>
    <w:p>
      <w:pPr>
        <w:pStyle w:val="ListNumber"/>
      </w:pPr>
      <w:r>
        <w:t>Escalations are approved by the Division Manager.</w:t>
      </w:r>
    </w:p>
    <w:p>
      <w:pPr>
        <w:pStyle w:val="ListNumber"/>
      </w:pPr>
      <w:r>
        <w:t>Escalate any non-emergency request that is open more than 15 business days.</w:t>
      </w:r>
    </w:p>
    <w:p>
      <w:pPr>
        <w:pStyle w:val="ListNumber"/>
      </w:pPr>
      <w:r>
        <w:t>Use the escalation form in the case system and note the reason.</w:t>
      </w:r>
    </w:p>
    <w:p>
      <w:pPr>
        <w:pStyle w:val="ListNumber"/>
      </w:pPr>
      <w:r>
        <w:t>Tell the resident their request has been escalated.</w:t>
      </w:r>
    </w:p>
    <w:p>
      <w:r>
        <w:rPr>
          <w:i/>
          <w:sz w:val="20"/>
        </w:rPr>
        <w:t>Note: This draft has not been approved. Procedure SR-100 Rev. 3 remains in effect until a revision is signed.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B6E6E"/>
        <w:sz w:val="16"/>
      </w:rPr>
      <w:t>City of Fernhollow, Department of Resident Services (fictional) · Training file 11B · CPS HR Copilot workshop practice packet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B4452F"/>
        <w:sz w:val="16"/>
      </w:rPr>
      <w:t>FICTIONAL TRAINING FILE - The City of Fernhollow, its staff, residents and data are invented for the CPS HR Microsoft 365 Copilot workshop. Do not use real work data.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