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Resident Services Staff FAQ</w:t>
      </w:r>
    </w:p>
    <w:p>
      <w:r>
        <w:rPr>
          <w:i/>
          <w:color w:val="0B6E6E"/>
          <w:sz w:val="19"/>
        </w:rPr>
        <w:t>Effective August 1, 2026 · Owner: Resident Services Division</w:t>
      </w:r>
    </w:p>
    <w:p>
      <w:pPr>
        <w:spacing w:before="200"/>
      </w:pPr>
      <w:r>
        <w:rPr>
          <w:b/>
          <w:color w:val="1B2A4A"/>
          <w:sz w:val="26"/>
        </w:rPr>
        <w:t>How do residents submit requests?</w:t>
      </w:r>
    </w:p>
    <w:p>
      <w:r>
        <w:t>Online portal, phone, email, or in person, in any language (SR-100 Section 4.1).</w:t>
      </w:r>
    </w:p>
    <w:p>
      <w:pPr>
        <w:spacing w:before="200"/>
      </w:pPr>
      <w:r>
        <w:rPr>
          <w:b/>
          <w:color w:val="1B2A4A"/>
          <w:sz w:val="26"/>
        </w:rPr>
        <w:t>How fast must we acknowledge a request?</w:t>
      </w:r>
    </w:p>
    <w:p>
      <w:r>
        <w:t>Within 2 business days (SR-100 Section 4.3).</w:t>
      </w:r>
    </w:p>
    <w:p>
      <w:pPr>
        <w:spacing w:before="200"/>
      </w:pPr>
      <w:r>
        <w:rPr>
          <w:b/>
          <w:color w:val="1B2A4A"/>
          <w:sz w:val="26"/>
        </w:rPr>
        <w:t>What counts as a duplicate?</w:t>
      </w:r>
    </w:p>
    <w:p>
      <w:r>
        <w:t>Same issue at the same location as an open request. Merge it and give the resident the original tracking number (SR-100 Section 8.1).</w:t>
      </w:r>
    </w:p>
    <w:p>
      <w:pPr>
        <w:spacing w:before="200"/>
      </w:pPr>
      <w:r>
        <w:rPr>
          <w:b/>
          <w:color w:val="1B2A4A"/>
          <w:sz w:val="26"/>
        </w:rPr>
        <w:t>Who can extend a deadline?</w:t>
      </w:r>
    </w:p>
    <w:p>
      <w:r>
        <w:t>Only the Unit Supervisor, in writing, before the original deadline passes (SR-100 Section 6.2).</w:t>
      </w:r>
    </w:p>
    <w:p>
      <w:pPr>
        <w:spacing w:before="200"/>
      </w:pPr>
      <w:r>
        <w:rPr>
          <w:b/>
          <w:color w:val="1B2A4A"/>
          <w:sz w:val="26"/>
        </w:rPr>
        <w:t>Can I tell a resident when their request will be finished?</w:t>
      </w:r>
    </w:p>
    <w:p>
      <w:r>
        <w:t>Share the response deadline, not a completion date. Responding is not the same as resolving (SR-100 Section 5.3).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11C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