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Resident Survey Summary - Service Requests</w:t>
      </w:r>
    </w:p>
    <w:p>
      <w:r>
        <w:rPr>
          <w:i/>
          <w:color w:val="0B6E6E"/>
          <w:sz w:val="19"/>
        </w:rPr>
        <w:t>Fernhollow Resident Services · Fielded July 7-25, 2026 · 212 responses (online and phone) · Preliminary results</w:t>
      </w:r>
    </w:p>
    <w:p>
      <w:pPr>
        <w:spacing w:before="200"/>
      </w:pPr>
      <w:r>
        <w:rPr>
          <w:b/>
          <w:color w:val="1B2A4A"/>
          <w:sz w:val="26"/>
        </w:rPr>
        <w:t>Key results (preliminary)</w:t>
      </w:r>
    </w:p>
    <w:p>
      <w:pPr>
        <w:pStyle w:val="ListBullet"/>
      </w:pPr>
      <w:r>
        <w:t>64 percent were satisfied or very satisfied with the outcome of their most recent request.</w:t>
      </w:r>
    </w:p>
    <w:p>
      <w:pPr>
        <w:pStyle w:val="ListBullet"/>
      </w:pPr>
      <w:r>
        <w:t>41 percent were satisfied with how long it took to hear back.</w:t>
      </w:r>
    </w:p>
    <w:p>
      <w:pPr>
        <w:pStyle w:val="ListBullet"/>
      </w:pPr>
      <w:r>
        <w:t>Preferred way to receive status updates: phone call or text 46 percent; email 33 percent; online portal 21 percent.</w:t>
      </w:r>
    </w:p>
    <w:p>
      <w:pPr>
        <w:pStyle w:val="ListBullet"/>
      </w:pPr>
      <w:r>
        <w:t>Residents 65 and older were less likely to use the portal (12 percent) than residents under 65 (27 percent).</w:t>
      </w:r>
    </w:p>
    <w:p>
      <w:pPr>
        <w:pStyle w:val="ListBullet"/>
      </w:pPr>
      <w:r>
        <w:t>Open-ended comments most often mentioned 'not knowing what is happening' with a request.</w:t>
      </w:r>
    </w:p>
    <w:p>
      <w:r>
        <w:rPr>
          <w:i/>
          <w:sz w:val="20"/>
        </w:rPr>
        <w:t>Note: The sample is not random and may not represent all residents. Results are preliminary and may change after weighting.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12B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